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CD9" w:rsidRDefault="00AC76FC" w:rsidP="001C3CD9">
      <w:pPr>
        <w:shd w:val="clear" w:color="auto" w:fill="FFFFFF"/>
        <w:jc w:val="both"/>
        <w:rPr>
          <w:b/>
          <w:bCs/>
          <w:color w:val="000000"/>
          <w:lang w:val="es-ES_tradnl"/>
        </w:rPr>
      </w:pPr>
      <w:r>
        <w:rPr>
          <w:b/>
          <w:bCs/>
          <w:color w:val="000000"/>
          <w:lang w:val="es-ES_tradnl"/>
        </w:rPr>
        <w:t xml:space="preserve">ÁCIDOS </w:t>
      </w:r>
      <w:r w:rsidR="001C3CD9">
        <w:rPr>
          <w:b/>
          <w:bCs/>
          <w:color w:val="000000"/>
          <w:lang w:val="es-ES_tradnl"/>
        </w:rPr>
        <w:t>GRAS</w:t>
      </w:r>
      <w:r>
        <w:rPr>
          <w:b/>
          <w:bCs/>
          <w:color w:val="000000"/>
          <w:lang w:val="es-ES_tradnl"/>
        </w:rPr>
        <w:t>O</w:t>
      </w:r>
      <w:r w:rsidR="001C3CD9">
        <w:rPr>
          <w:b/>
          <w:bCs/>
          <w:color w:val="000000"/>
          <w:lang w:val="es-ES_tradnl"/>
        </w:rPr>
        <w:t>S TRANS (AGT)</w:t>
      </w:r>
    </w:p>
    <w:p w:rsidR="001C3CD9" w:rsidRDefault="001C3CD9" w:rsidP="001C3CD9">
      <w:pPr>
        <w:shd w:val="clear" w:color="auto" w:fill="FFFFFF"/>
        <w:jc w:val="both"/>
        <w:rPr>
          <w:b/>
          <w:bCs/>
          <w:color w:val="000000"/>
          <w:lang w:val="es-ES_tradnl"/>
        </w:rPr>
      </w:pPr>
    </w:p>
    <w:p w:rsidR="00B04949" w:rsidRDefault="00B04949" w:rsidP="001C3CD9">
      <w:pPr>
        <w:shd w:val="clear" w:color="auto" w:fill="FFFFFF"/>
        <w:autoSpaceDE w:val="0"/>
        <w:autoSpaceDN w:val="0"/>
        <w:jc w:val="both"/>
        <w:rPr>
          <w:color w:val="000000"/>
          <w:lang w:val="es-ES_tradnl"/>
        </w:rPr>
      </w:pPr>
    </w:p>
    <w:p w:rsidR="00BD5B84" w:rsidRDefault="00BD5B84" w:rsidP="00B04949">
      <w:pPr>
        <w:jc w:val="both"/>
        <w:rPr>
          <w:color w:val="000000"/>
          <w:lang w:val="es-ES_tradnl"/>
        </w:rPr>
      </w:pPr>
      <w:r>
        <w:rPr>
          <w:color w:val="000000"/>
          <w:lang w:val="es-ES_tradnl"/>
        </w:rPr>
        <w:t>Tal y como confirma el Ministerio de Sanidad, Servicios Sociales e Igualdad, a través de la Agencia Española de Consumo, Seguridad Alimentaria y Nutrición (AECOSAN), el contenido medio de AGT en los alimentos en España es BAJO en</w:t>
      </w:r>
      <w:r w:rsidR="006017DF">
        <w:rPr>
          <w:color w:val="000000"/>
          <w:lang w:val="es-ES_tradnl"/>
        </w:rPr>
        <w:t xml:space="preserve"> la</w:t>
      </w:r>
      <w:r>
        <w:rPr>
          <w:color w:val="000000"/>
          <w:lang w:val="es-ES_tradnl"/>
        </w:rPr>
        <w:t xml:space="preserve"> </w:t>
      </w:r>
      <w:r w:rsidR="006017DF">
        <w:rPr>
          <w:color w:val="000000"/>
          <w:lang w:val="es-ES_tradnl"/>
        </w:rPr>
        <w:t>actualidad</w:t>
      </w:r>
      <w:r>
        <w:rPr>
          <w:color w:val="000000"/>
          <w:lang w:val="es-ES_tradnl"/>
        </w:rPr>
        <w:t xml:space="preserve">, una tendencia que se confirma desde 2010. </w:t>
      </w:r>
      <w:r w:rsidR="006017DF">
        <w:rPr>
          <w:color w:val="000000"/>
          <w:lang w:val="es-ES_tradnl"/>
        </w:rPr>
        <w:t>Estas conclusiones se pusieron de manifestó en la jornada técnica sobre AGT que Fiab ha orga</w:t>
      </w:r>
      <w:bookmarkStart w:id="0" w:name="_GoBack"/>
      <w:bookmarkEnd w:id="0"/>
      <w:r w:rsidR="006017DF">
        <w:rPr>
          <w:color w:val="000000"/>
          <w:lang w:val="es-ES_tradnl"/>
        </w:rPr>
        <w:t>nizado esta semana y en la que han participado distintos expertos de la administración.</w:t>
      </w:r>
    </w:p>
    <w:p w:rsidR="00BD5B84" w:rsidRDefault="00BD5B84" w:rsidP="00B04949">
      <w:pPr>
        <w:jc w:val="both"/>
        <w:rPr>
          <w:color w:val="000000"/>
          <w:lang w:val="es-ES_tradnl"/>
        </w:rPr>
      </w:pPr>
    </w:p>
    <w:p w:rsidR="00BD5B84" w:rsidRDefault="00BD5B84" w:rsidP="00B04949">
      <w:pPr>
        <w:jc w:val="both"/>
        <w:rPr>
          <w:color w:val="000000"/>
          <w:lang w:val="es-ES_tradnl"/>
        </w:rPr>
      </w:pPr>
      <w:r>
        <w:rPr>
          <w:color w:val="000000"/>
          <w:lang w:val="es-ES_tradnl"/>
        </w:rPr>
        <w:t xml:space="preserve">En este sentido, las acciones voluntarias de </w:t>
      </w:r>
      <w:r w:rsidR="006017DF">
        <w:rPr>
          <w:color w:val="000000"/>
          <w:lang w:val="es-ES_tradnl"/>
        </w:rPr>
        <w:t>innovación de producto</w:t>
      </w:r>
      <w:r>
        <w:rPr>
          <w:color w:val="000000"/>
          <w:lang w:val="es-ES_tradnl"/>
        </w:rPr>
        <w:t xml:space="preserve"> adoptadas por la industria alimentaria han producido resultados favorables, fruto del fuerte compromiso del sector en la implementación de mejoras para ofrecer al consumidor productos adaptados a sus necesidades y bajo las recomendaciones internacionales.</w:t>
      </w:r>
    </w:p>
    <w:p w:rsidR="00BD5B84" w:rsidRDefault="00BD5B84" w:rsidP="00B04949">
      <w:pPr>
        <w:jc w:val="both"/>
        <w:rPr>
          <w:color w:val="000000"/>
          <w:lang w:val="es-ES_tradnl"/>
        </w:rPr>
      </w:pPr>
    </w:p>
    <w:p w:rsidR="00BD5B84" w:rsidRDefault="00BD5B84" w:rsidP="00B04949">
      <w:pPr>
        <w:jc w:val="both"/>
        <w:rPr>
          <w:color w:val="000000"/>
          <w:lang w:val="es-ES_tradnl"/>
        </w:rPr>
      </w:pPr>
      <w:r>
        <w:rPr>
          <w:color w:val="000000"/>
          <w:lang w:val="es-ES_tradnl"/>
        </w:rPr>
        <w:t>Así, los AGT no parecen suponer en la actualidad un problema de salud pública en España</w:t>
      </w:r>
      <w:r w:rsidR="006017DF">
        <w:rPr>
          <w:color w:val="000000"/>
          <w:lang w:val="es-ES_tradnl"/>
        </w:rPr>
        <w:t>, según reconocen las autoridades</w:t>
      </w:r>
      <w:r>
        <w:rPr>
          <w:color w:val="000000"/>
          <w:lang w:val="es-ES_tradnl"/>
        </w:rPr>
        <w:t>. La industria continuará colaborando con las Administraciones sanitarias nacionales e internacionales para mantener esta situación y seguir mejorando la composición de sus productos.</w:t>
      </w:r>
    </w:p>
    <w:p w:rsidR="00BD5B84" w:rsidRDefault="00BD5B84" w:rsidP="00B04949">
      <w:pPr>
        <w:jc w:val="both"/>
        <w:rPr>
          <w:color w:val="000000"/>
          <w:lang w:val="es-ES_tradnl"/>
        </w:rPr>
      </w:pPr>
    </w:p>
    <w:p w:rsidR="00B04949" w:rsidRPr="00BD5B84" w:rsidRDefault="00BD5B84" w:rsidP="00B04949">
      <w:pPr>
        <w:jc w:val="both"/>
        <w:rPr>
          <w:b/>
          <w:color w:val="000000"/>
          <w:lang w:val="es-ES_tradnl"/>
        </w:rPr>
      </w:pPr>
      <w:r w:rsidRPr="00BD5B84">
        <w:rPr>
          <w:b/>
          <w:color w:val="000000"/>
          <w:lang w:val="es-ES_tradnl"/>
        </w:rPr>
        <w:t xml:space="preserve">Información adicional: </w:t>
      </w:r>
    </w:p>
    <w:p w:rsidR="00BD5B84" w:rsidRDefault="00BD5B84" w:rsidP="00B04949">
      <w:pPr>
        <w:jc w:val="both"/>
        <w:rPr>
          <w:color w:val="000000"/>
          <w:lang w:val="es-ES_tradnl"/>
        </w:rPr>
      </w:pPr>
    </w:p>
    <w:p w:rsidR="00A53E82" w:rsidRDefault="006017DF">
      <w:r>
        <w:t>Según el informe de la CE publicado esta semana, la mayoría de los productos alimenticios contiene menos de 2 gr. de AGT cada 100 gr. de grasa. (Esto pone de manifiesto que está por debajo del límite más bajo establecido en países UE con legislación al respecto).</w:t>
      </w:r>
    </w:p>
    <w:p w:rsidR="006017DF" w:rsidRDefault="006017DF"/>
    <w:p w:rsidR="006017DF" w:rsidRDefault="006017DF">
      <w:r>
        <w:t>Además, el 77% de dichos productos tiene menos de 0,5 gr. de AGT cada 100 gr. de grasa, según los datos más recientes disponibles de análisis de producto en mercados alimentarios europeos.</w:t>
      </w:r>
    </w:p>
    <w:p w:rsidR="008B4F95" w:rsidRDefault="008B4F95"/>
    <w:p w:rsidR="008B4F95" w:rsidRDefault="008B4F95"/>
    <w:p w:rsidR="006017DF" w:rsidRDefault="006017DF"/>
    <w:p w:rsidR="006017DF" w:rsidRPr="006017DF" w:rsidRDefault="006017DF">
      <w:pPr>
        <w:rPr>
          <w:b/>
        </w:rPr>
      </w:pPr>
      <w:r w:rsidRPr="006017DF">
        <w:rPr>
          <w:b/>
        </w:rPr>
        <w:t xml:space="preserve">CONCLUSION: </w:t>
      </w:r>
    </w:p>
    <w:p w:rsidR="006017DF" w:rsidRDefault="006017DF"/>
    <w:p w:rsidR="008B4F95" w:rsidRDefault="006017DF">
      <w:r>
        <w:t>La IAB de España se ha adelantado en esta reducción voluntaria de AGT con un descenso significativo desde 2010,</w:t>
      </w:r>
      <w:r w:rsidR="008B4F95">
        <w:t xml:space="preserve"> y después de comenzar años antes en esta tarea. Por ello, en la actualidad la IAB de España se encuentra entre los niveles más bajos de Europa en la utilización de AGT. </w:t>
      </w:r>
    </w:p>
    <w:p w:rsidR="006017DF" w:rsidRDefault="006017DF"/>
    <w:sectPr w:rsidR="006017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796"/>
    <w:rsid w:val="001C3CD9"/>
    <w:rsid w:val="001D509A"/>
    <w:rsid w:val="002B60A9"/>
    <w:rsid w:val="002D3F07"/>
    <w:rsid w:val="00375BD7"/>
    <w:rsid w:val="006017DF"/>
    <w:rsid w:val="00675796"/>
    <w:rsid w:val="008B4F95"/>
    <w:rsid w:val="00A53E82"/>
    <w:rsid w:val="00A5585B"/>
    <w:rsid w:val="00AC76FC"/>
    <w:rsid w:val="00B04949"/>
    <w:rsid w:val="00BD5B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CD9"/>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CD9"/>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2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1612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Torres</dc:creator>
  <cp:lastModifiedBy>MALVAREZ</cp:lastModifiedBy>
  <cp:revision>3</cp:revision>
  <dcterms:created xsi:type="dcterms:W3CDTF">2015-12-11T13:25:00Z</dcterms:created>
  <dcterms:modified xsi:type="dcterms:W3CDTF">2017-10-30T16:59:00Z</dcterms:modified>
</cp:coreProperties>
</file>